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Valve tray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Arabo Filters Valve Tray</w:t>
      </w:r>
      <w:r w:rsidDel="00000000" w:rsidR="00000000" w:rsidRPr="00000000">
        <w:rPr>
          <w:rtl w:val="0"/>
        </w:rPr>
        <w:t xml:space="preserve"> is engineered with </w:t>
      </w:r>
      <w:r w:rsidDel="00000000" w:rsidR="00000000" w:rsidRPr="00000000">
        <w:rPr>
          <w:b w:val="1"/>
          <w:bCs w:val="1"/>
          <w:rtl w:val="0"/>
        </w:rPr>
        <w:t xml:space="preserve">custom valve sizing</w:t>
      </w:r>
      <w:r w:rsidDel="00000000" w:rsidR="00000000" w:rsidRPr="00000000">
        <w:rPr>
          <w:rtl w:val="0"/>
        </w:rPr>
        <w:t xml:space="preserve"> and advanced tray design to deliver </w:t>
      </w:r>
      <w:r w:rsidDel="00000000" w:rsidR="00000000" w:rsidRPr="00000000">
        <w:rPr>
          <w:b w:val="1"/>
          <w:bCs w:val="1"/>
          <w:rtl w:val="0"/>
        </w:rPr>
        <w:t xml:space="preserve">stable separation efficiency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high vapor throughput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cost-effective performance</w:t>
      </w:r>
      <w:r w:rsidDel="00000000" w:rsidR="00000000" w:rsidRPr="00000000">
        <w:rPr>
          <w:rtl w:val="0"/>
        </w:rPr>
        <w:t xml:space="preserve"> in both new and revamp distillation columns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3029403</wp:posOffset>
            </wp:positionH>
            <wp:positionV relativeFrom="paragraph">
              <wp:posOffset>660308</wp:posOffset>
            </wp:positionV>
            <wp:extent cx="3489960" cy="2443480"/>
            <wp:effectExtent b="0" l="0" r="0" t="0"/>
            <wp:wrapSquare wrapText="bothSides" distB="0" distT="0" distL="114300" distR="114300"/>
            <wp:docPr descr="FLEXITRAY® valve tray | Koch-Glitsch" id="83029711" name="image1.jpg"/>
            <a:graphic>
              <a:graphicData uri="http://schemas.openxmlformats.org/drawingml/2006/picture">
                <pic:pic>
                  <pic:nvPicPr>
                    <pic:cNvPr descr="FLEXITRAY® valve tray | Koch-Glitsch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2443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Valve trays are used in distillation and absorption columns to enhance vapor–liquid contact. With </w:t>
      </w:r>
      <w:r w:rsidDel="00000000" w:rsidR="00000000" w:rsidRPr="00000000">
        <w:rPr>
          <w:b w:val="1"/>
          <w:bCs w:val="1"/>
          <w:rtl w:val="0"/>
        </w:rPr>
        <w:t xml:space="preserve">3:1 to 5:1 turndown ratios</w:t>
      </w:r>
      <w:r w:rsidDel="00000000" w:rsidR="00000000" w:rsidRPr="00000000">
        <w:rPr>
          <w:rtl w:val="0"/>
        </w:rPr>
        <w:t xml:space="preserve"> and lateral vapor flow, they offer stable, efficient separation across a wide range of conditions.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Made from </w:t>
      </w:r>
      <w:r w:rsidDel="00000000" w:rsidR="00000000" w:rsidRPr="00000000">
        <w:rPr>
          <w:b w:val="1"/>
          <w:bCs w:val="1"/>
          <w:rtl w:val="0"/>
        </w:rPr>
        <w:t xml:space="preserve">304/316L stainless steel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high alloys</w:t>
      </w:r>
      <w:r w:rsidDel="00000000" w:rsidR="00000000" w:rsidRPr="00000000">
        <w:rPr>
          <w:rtl w:val="0"/>
        </w:rPr>
        <w:t xml:space="preserve">, they support </w:t>
      </w:r>
      <w:r w:rsidDel="00000000" w:rsidR="00000000" w:rsidRPr="00000000">
        <w:rPr>
          <w:b w:val="1"/>
          <w:bCs w:val="1"/>
          <w:rtl w:val="0"/>
        </w:rPr>
        <w:t xml:space="preserve">vapor loads up to 3.5 m/s</w:t>
      </w:r>
      <w:r w:rsidDel="00000000" w:rsidR="00000000" w:rsidRPr="00000000">
        <w:rPr>
          <w:rtl w:val="0"/>
        </w:rPr>
        <w:t xml:space="preserve">, with </w:t>
      </w:r>
      <w:r w:rsidDel="00000000" w:rsidR="00000000" w:rsidRPr="00000000">
        <w:rPr>
          <w:b w:val="1"/>
          <w:bCs w:val="1"/>
          <w:rtl w:val="0"/>
        </w:rPr>
        <w:t xml:space="preserve">50–150 valves per tray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hole sizes from 10–25 mm</w:t>
      </w:r>
      <w:r w:rsidDel="00000000" w:rsidR="00000000" w:rsidRPr="00000000">
        <w:rPr>
          <w:rtl w:val="0"/>
        </w:rPr>
        <w:t xml:space="preserve">. Suitable for </w:t>
      </w:r>
      <w:r w:rsidDel="00000000" w:rsidR="00000000" w:rsidRPr="00000000">
        <w:rPr>
          <w:b w:val="1"/>
          <w:bCs w:val="1"/>
          <w:rtl w:val="0"/>
        </w:rPr>
        <w:t xml:space="preserve">600 mm to 6000 mm</w:t>
      </w:r>
      <w:r w:rsidDel="00000000" w:rsidR="00000000" w:rsidRPr="00000000">
        <w:rPr>
          <w:rtl w:val="0"/>
        </w:rPr>
        <w:t xml:space="preserve"> columns in refining and petrochemical applications.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FAQ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Markets/applications section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Refining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Related Products: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Bubble cap tray – Pall rings – Regeneration Tray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mbria" w:cs="Cambria" w:eastAsia="Cambria" w:hAnsi="Cambria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64EA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64EA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64EA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64EAF"/>
    <w:rPr>
      <w:rFonts w:asciiTheme="majorHAnsi" w:cstheme="majorBidi" w:eastAsiaTheme="majorEastAsia" w:hAnsiTheme="majorHAnsi"/>
      <w:color w:val="365f9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64EAF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64EAF"/>
    <w:rPr>
      <w:rFonts w:cstheme="majorBidi" w:eastAsiaTheme="majorEastAsia"/>
      <w:color w:val="365f9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64EAF"/>
    <w:rPr>
      <w:rFonts w:cstheme="majorBidi" w:eastAsiaTheme="majorEastAsia"/>
      <w:i w:val="1"/>
      <w:iCs w:val="1"/>
      <w:color w:val="365f9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64EAF"/>
    <w:rPr>
      <w:rFonts w:cstheme="majorBidi" w:eastAsiaTheme="majorEastAsia"/>
      <w:color w:val="365f9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64EA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64EA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64EA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64EA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64EA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64EA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64EAF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64EA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64EA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64EAF"/>
    <w:rPr>
      <w:i w:val="1"/>
      <w:iCs w:val="1"/>
      <w:color w:val="365f9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64EAF"/>
    <w:pPr>
      <w:pBdr>
        <w:top w:color="365f91" w:space="10" w:sz="4" w:themeColor="accent1" w:themeShade="0000BF" w:val="single"/>
        <w:bottom w:color="365f9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365f9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64EAF"/>
    <w:rPr>
      <w:i w:val="1"/>
      <w:iCs w:val="1"/>
      <w:color w:val="365f9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64EAF"/>
    <w:rPr>
      <w:b w:val="1"/>
      <w:bCs w:val="1"/>
      <w:smallCaps w:val="1"/>
      <w:color w:val="365f91" w:themeColor="accent1" w:themeShade="0000BF"/>
      <w:spacing w:val="5"/>
    </w:rPr>
  </w:style>
  <w:style w:type="character" w:styleId="Strong">
    <w:name w:val="Strong"/>
    <w:basedOn w:val="DefaultParagraphFont"/>
    <w:uiPriority w:val="22"/>
    <w:qFormat w:val="1"/>
    <w:rsid w:val="00C26FCC"/>
    <w:rPr>
      <w:b w:val="1"/>
      <w:bCs w:val="1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6D486BDkJ/p1KGL4GhHRB/neRQ==">CgMxLjA4AHIhMUYyT2MtLTV1ek1zM0llbWZtLWVtd29TWTZwVDJxVERX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2025-07-31T08:21:00Z</dcterms:created>
  <dc:creator>AHMED ALAA ABDELRADY IBRAHIM</dc:creator>
</cp:coreProperties>
</file>