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B585" w14:textId="50FC82D1" w:rsidR="002433EA" w:rsidRPr="00BD5548" w:rsidRDefault="008678D7" w:rsidP="00C140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140A9" w:rsidRPr="00BD5548">
        <w:rPr>
          <w:b/>
          <w:bCs/>
          <w:sz w:val="32"/>
          <w:szCs w:val="32"/>
        </w:rPr>
        <w:t>Wire Gauze Structured Packing</w:t>
      </w:r>
    </w:p>
    <w:p w14:paraId="3950EFF0" w14:textId="02707F79" w:rsidR="006C244B" w:rsidRDefault="0086650F" w:rsidP="006C244B">
      <w:pPr>
        <w:ind w:right="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F25123" wp14:editId="409F26BB">
            <wp:simplePos x="0" y="0"/>
            <wp:positionH relativeFrom="column">
              <wp:posOffset>3855720</wp:posOffset>
            </wp:positionH>
            <wp:positionV relativeFrom="paragraph">
              <wp:posOffset>212725</wp:posOffset>
            </wp:positionV>
            <wp:extent cx="2245360" cy="1684020"/>
            <wp:effectExtent l="0" t="0" r="2540" b="0"/>
            <wp:wrapThrough wrapText="bothSides">
              <wp:wrapPolygon edited="0">
                <wp:start x="0" y="0"/>
                <wp:lineTo x="0" y="21258"/>
                <wp:lineTo x="21441" y="21258"/>
                <wp:lineTo x="21441" y="0"/>
                <wp:lineTo x="0" y="0"/>
              </wp:wrapPolygon>
            </wp:wrapThrough>
            <wp:docPr id="1928103248" name="Picture 1" descr="Metal Wire Gauze Structured Packing - a Quality Structured Pac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l Wire Gauze Structured Packing - a Quality Structured Pack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50F">
        <w:rPr>
          <w:sz w:val="22"/>
          <w:szCs w:val="22"/>
        </w:rPr>
        <w:t xml:space="preserve">Arabo supplies </w:t>
      </w:r>
      <w:r w:rsidRPr="0086650F">
        <w:rPr>
          <w:b/>
          <w:bCs/>
          <w:sz w:val="22"/>
          <w:szCs w:val="22"/>
        </w:rPr>
        <w:t>wire gauze structured packing</w:t>
      </w:r>
      <w:r w:rsidRPr="0086650F">
        <w:rPr>
          <w:sz w:val="22"/>
          <w:szCs w:val="22"/>
        </w:rPr>
        <w:t xml:space="preserve">, made from woven metal mesh (e.g. </w:t>
      </w:r>
      <w:r w:rsidRPr="0086650F">
        <w:rPr>
          <w:b/>
          <w:bCs/>
          <w:sz w:val="22"/>
          <w:szCs w:val="22"/>
        </w:rPr>
        <w:t>SS 304, 316L</w:t>
      </w:r>
      <w:r w:rsidRPr="0086650F">
        <w:rPr>
          <w:sz w:val="22"/>
          <w:szCs w:val="22"/>
        </w:rPr>
        <w:t xml:space="preserve">), </w:t>
      </w:r>
      <w:r w:rsidR="00DF406F">
        <w:rPr>
          <w:sz w:val="22"/>
          <w:szCs w:val="22"/>
        </w:rPr>
        <w:t xml:space="preserve">customizable </w:t>
      </w:r>
      <w:r w:rsidR="008220D3">
        <w:rPr>
          <w:sz w:val="22"/>
          <w:szCs w:val="22"/>
        </w:rPr>
        <w:t xml:space="preserve">and </w:t>
      </w:r>
      <w:r w:rsidRPr="0086650F">
        <w:rPr>
          <w:sz w:val="22"/>
          <w:szCs w:val="22"/>
        </w:rPr>
        <w:t xml:space="preserve">formed into corrugated sheets and stacked in alternating layers. This design enables precise gas–liquid contact—making it ideal for </w:t>
      </w:r>
      <w:r w:rsidRPr="0086650F">
        <w:rPr>
          <w:b/>
          <w:bCs/>
          <w:sz w:val="22"/>
          <w:szCs w:val="22"/>
        </w:rPr>
        <w:t>vacuum distillation</w:t>
      </w:r>
      <w:r w:rsidRPr="0086650F">
        <w:rPr>
          <w:sz w:val="22"/>
          <w:szCs w:val="22"/>
        </w:rPr>
        <w:t xml:space="preserve">, </w:t>
      </w:r>
      <w:r w:rsidRPr="0086650F">
        <w:rPr>
          <w:b/>
          <w:bCs/>
          <w:sz w:val="22"/>
          <w:szCs w:val="22"/>
        </w:rPr>
        <w:t>fine chemical separations</w:t>
      </w:r>
      <w:r w:rsidRPr="0086650F">
        <w:rPr>
          <w:sz w:val="22"/>
          <w:szCs w:val="22"/>
        </w:rPr>
        <w:t xml:space="preserve">, and </w:t>
      </w:r>
      <w:r w:rsidRPr="0086650F">
        <w:rPr>
          <w:b/>
          <w:bCs/>
          <w:sz w:val="22"/>
          <w:szCs w:val="22"/>
        </w:rPr>
        <w:t>temperature-sensitive processes</w:t>
      </w:r>
      <w:r w:rsidRPr="0086650F">
        <w:rPr>
          <w:sz w:val="22"/>
          <w:szCs w:val="22"/>
        </w:rPr>
        <w:t xml:space="preserve"> </w:t>
      </w:r>
    </w:p>
    <w:p w14:paraId="16BA2729" w14:textId="77777777" w:rsidR="006C244B" w:rsidRDefault="006C244B" w:rsidP="00BD5548">
      <w:pPr>
        <w:ind w:right="4"/>
        <w:rPr>
          <w:sz w:val="22"/>
          <w:szCs w:val="22"/>
        </w:rPr>
      </w:pPr>
    </w:p>
    <w:p w14:paraId="364AAFE7" w14:textId="77777777" w:rsidR="006C244B" w:rsidRPr="006C244B" w:rsidRDefault="006C244B" w:rsidP="006C244B">
      <w:pPr>
        <w:ind w:right="4"/>
        <w:rPr>
          <w:b/>
          <w:bCs/>
          <w:color w:val="00B050"/>
          <w:sz w:val="22"/>
          <w:szCs w:val="22"/>
        </w:rPr>
      </w:pPr>
      <w:r w:rsidRPr="006C244B">
        <w:rPr>
          <w:b/>
          <w:bCs/>
          <w:color w:val="00B050"/>
          <w:sz w:val="22"/>
          <w:szCs w:val="22"/>
        </w:rPr>
        <w:t>Technical &amp; Performance Highlights</w:t>
      </w:r>
    </w:p>
    <w:p w14:paraId="70ABB1C5" w14:textId="77777777" w:rsidR="004F7700" w:rsidRDefault="006C244B" w:rsidP="006C244B">
      <w:pPr>
        <w:numPr>
          <w:ilvl w:val="0"/>
          <w:numId w:val="3"/>
        </w:numPr>
        <w:ind w:right="4"/>
        <w:rPr>
          <w:color w:val="00B050"/>
          <w:sz w:val="22"/>
          <w:szCs w:val="22"/>
        </w:rPr>
      </w:pPr>
      <w:r w:rsidRPr="006C244B">
        <w:rPr>
          <w:b/>
          <w:bCs/>
          <w:color w:val="00B050"/>
          <w:sz w:val="22"/>
          <w:szCs w:val="22"/>
        </w:rPr>
        <w:t>Surface Area (Specific Contact Area):</w:t>
      </w:r>
      <w:r w:rsidRPr="006C244B">
        <w:rPr>
          <w:color w:val="00B050"/>
          <w:sz w:val="22"/>
          <w:szCs w:val="22"/>
        </w:rPr>
        <w:br/>
        <w:t>Offered in multiple configurations to suit varying separation needs:</w:t>
      </w:r>
    </w:p>
    <w:p w14:paraId="6A4B0762" w14:textId="4284833E" w:rsidR="006C244B" w:rsidRPr="006C244B" w:rsidRDefault="006C244B" w:rsidP="004F7700">
      <w:pPr>
        <w:ind w:left="720" w:right="4"/>
        <w:rPr>
          <w:color w:val="00B050"/>
          <w:sz w:val="22"/>
          <w:szCs w:val="22"/>
        </w:rPr>
      </w:pPr>
      <w:r w:rsidRPr="006C244B">
        <w:rPr>
          <w:color w:val="00B050"/>
          <w:sz w:val="22"/>
          <w:szCs w:val="22"/>
        </w:rPr>
        <w:br/>
        <w:t>Greater surface area provides superior separation efficiency, especially in low-liquid load operations.</w:t>
      </w:r>
    </w:p>
    <w:p w14:paraId="5B672BF7" w14:textId="04B8AF61" w:rsidR="006C244B" w:rsidRPr="006C244B" w:rsidRDefault="006C244B" w:rsidP="006C244B">
      <w:pPr>
        <w:numPr>
          <w:ilvl w:val="0"/>
          <w:numId w:val="3"/>
        </w:numPr>
        <w:ind w:right="4"/>
        <w:rPr>
          <w:color w:val="00B050"/>
          <w:sz w:val="22"/>
          <w:szCs w:val="22"/>
        </w:rPr>
      </w:pPr>
      <w:r w:rsidRPr="006C244B">
        <w:rPr>
          <w:b/>
          <w:bCs/>
          <w:color w:val="00B050"/>
          <w:sz w:val="22"/>
          <w:szCs w:val="22"/>
        </w:rPr>
        <w:t>Void Fraction:</w:t>
      </w:r>
      <w:r w:rsidRPr="006C244B">
        <w:rPr>
          <w:color w:val="00B050"/>
          <w:sz w:val="22"/>
          <w:szCs w:val="22"/>
        </w:rPr>
        <w:br/>
        <w:t xml:space="preserve">With an open volume ranging between </w:t>
      </w:r>
      <w:r w:rsidRPr="006C244B">
        <w:rPr>
          <w:b/>
          <w:bCs/>
          <w:color w:val="00B050"/>
          <w:sz w:val="22"/>
          <w:szCs w:val="22"/>
        </w:rPr>
        <w:t>85% and 95%</w:t>
      </w:r>
      <w:r w:rsidRPr="006C244B">
        <w:rPr>
          <w:color w:val="00B050"/>
          <w:sz w:val="22"/>
          <w:szCs w:val="22"/>
        </w:rPr>
        <w:t>, the packing allows for efficient gas-liquid contact while maintaining low flow resistance.</w:t>
      </w:r>
    </w:p>
    <w:p w14:paraId="200E9C1E" w14:textId="70043F1A" w:rsidR="006C244B" w:rsidRPr="006C244B" w:rsidRDefault="006C244B" w:rsidP="006C244B">
      <w:pPr>
        <w:numPr>
          <w:ilvl w:val="0"/>
          <w:numId w:val="3"/>
        </w:numPr>
        <w:ind w:right="4"/>
        <w:rPr>
          <w:color w:val="00B050"/>
          <w:sz w:val="22"/>
          <w:szCs w:val="22"/>
        </w:rPr>
      </w:pPr>
      <w:r w:rsidRPr="006C244B">
        <w:rPr>
          <w:b/>
          <w:bCs/>
          <w:color w:val="00B050"/>
          <w:sz w:val="22"/>
          <w:szCs w:val="22"/>
        </w:rPr>
        <w:t>Pressure Drop:</w:t>
      </w:r>
      <w:r w:rsidRPr="006C244B">
        <w:rPr>
          <w:color w:val="00B050"/>
          <w:sz w:val="22"/>
          <w:szCs w:val="22"/>
        </w:rPr>
        <w:br/>
        <w:t xml:space="preserve">Extremely low pressure </w:t>
      </w:r>
      <w:r w:rsidRPr="008B4D51">
        <w:rPr>
          <w:color w:val="00B050"/>
          <w:sz w:val="22"/>
          <w:szCs w:val="22"/>
        </w:rPr>
        <w:t>drops</w:t>
      </w:r>
      <w:r w:rsidRPr="006C244B">
        <w:rPr>
          <w:color w:val="00B050"/>
          <w:sz w:val="22"/>
          <w:szCs w:val="22"/>
        </w:rPr>
        <w:t xml:space="preserve">, typically between </w:t>
      </w:r>
      <w:r w:rsidRPr="006C244B">
        <w:rPr>
          <w:b/>
          <w:bCs/>
          <w:color w:val="00B050"/>
          <w:sz w:val="22"/>
          <w:szCs w:val="22"/>
        </w:rPr>
        <w:t>10 and 67 Pa per layer</w:t>
      </w:r>
      <w:r w:rsidRPr="006C244B">
        <w:rPr>
          <w:color w:val="00B050"/>
          <w:sz w:val="22"/>
          <w:szCs w:val="22"/>
        </w:rPr>
        <w:t>, helping reduce energy consumption and maintain stable column operation.</w:t>
      </w:r>
    </w:p>
    <w:p w14:paraId="70E76CF1" w14:textId="2E38D859" w:rsidR="0086650F" w:rsidRPr="008B4D51" w:rsidRDefault="006C244B" w:rsidP="006C244B">
      <w:pPr>
        <w:numPr>
          <w:ilvl w:val="0"/>
          <w:numId w:val="3"/>
        </w:numPr>
        <w:ind w:right="4"/>
        <w:rPr>
          <w:color w:val="00B050"/>
          <w:sz w:val="22"/>
          <w:szCs w:val="22"/>
        </w:rPr>
      </w:pPr>
      <w:r w:rsidRPr="006C244B">
        <w:rPr>
          <w:b/>
          <w:bCs/>
          <w:color w:val="00B050"/>
          <w:sz w:val="22"/>
          <w:szCs w:val="22"/>
        </w:rPr>
        <w:t>HETP (Height Equivalent to a Theoretical Plate):</w:t>
      </w:r>
      <w:r w:rsidRPr="006C244B">
        <w:rPr>
          <w:color w:val="00B050"/>
          <w:sz w:val="22"/>
          <w:szCs w:val="22"/>
        </w:rPr>
        <w:br/>
        <w:t xml:space="preserve">Delivers excellent mass transfer efficiency with </w:t>
      </w:r>
      <w:r w:rsidRPr="006C244B">
        <w:rPr>
          <w:b/>
          <w:bCs/>
          <w:color w:val="00B050"/>
          <w:sz w:val="22"/>
          <w:szCs w:val="22"/>
        </w:rPr>
        <w:t>HETP values ranging from 100 mm to 400 mm</w:t>
      </w:r>
      <w:r w:rsidRPr="006C244B">
        <w:rPr>
          <w:color w:val="00B050"/>
          <w:sz w:val="22"/>
          <w:szCs w:val="22"/>
        </w:rPr>
        <w:t xml:space="preserve">, making it ideal for </w:t>
      </w:r>
      <w:r w:rsidRPr="006C244B">
        <w:rPr>
          <w:b/>
          <w:bCs/>
          <w:color w:val="00B050"/>
          <w:sz w:val="22"/>
          <w:szCs w:val="22"/>
        </w:rPr>
        <w:t>vacuum distillation, sensitive compounds</w:t>
      </w:r>
      <w:r w:rsidRPr="006C244B">
        <w:rPr>
          <w:color w:val="00B050"/>
          <w:sz w:val="22"/>
          <w:szCs w:val="22"/>
        </w:rPr>
        <w:t>, and high-purity separation processes.</w:t>
      </w:r>
    </w:p>
    <w:p w14:paraId="749FA18C" w14:textId="47EF4DB9" w:rsidR="0086650F" w:rsidRPr="0086650F" w:rsidRDefault="0086650F" w:rsidP="0086650F">
      <w:pPr>
        <w:ind w:right="4"/>
        <w:rPr>
          <w:sz w:val="22"/>
          <w:szCs w:val="22"/>
        </w:rPr>
      </w:pPr>
      <w:r w:rsidRPr="0086650F">
        <w:rPr>
          <w:sz w:val="22"/>
          <w:szCs w:val="22"/>
        </w:rPr>
        <w:t>Key Benefits</w:t>
      </w:r>
      <w:r>
        <w:rPr>
          <w:sz w:val="22"/>
          <w:szCs w:val="22"/>
        </w:rPr>
        <w:t>:</w:t>
      </w:r>
    </w:p>
    <w:p w14:paraId="2B0568B4" w14:textId="092BE42D" w:rsidR="0086650F" w:rsidRPr="006C244B" w:rsidRDefault="0086650F" w:rsidP="006C244B">
      <w:pPr>
        <w:pStyle w:val="ListParagraph"/>
        <w:numPr>
          <w:ilvl w:val="0"/>
          <w:numId w:val="5"/>
        </w:numPr>
        <w:spacing w:after="0" w:line="120" w:lineRule="auto"/>
        <w:rPr>
          <w:sz w:val="22"/>
          <w:szCs w:val="22"/>
        </w:rPr>
      </w:pPr>
      <w:r w:rsidRPr="006C244B">
        <w:rPr>
          <w:sz w:val="22"/>
          <w:szCs w:val="22"/>
        </w:rPr>
        <w:t>High mass transfer efficiency at low liquid loads</w:t>
      </w:r>
    </w:p>
    <w:p w14:paraId="098E8A26" w14:textId="74ACBFE0" w:rsidR="0086650F" w:rsidRPr="0086650F" w:rsidRDefault="0086650F" w:rsidP="006C244B">
      <w:pPr>
        <w:spacing w:after="0" w:line="120" w:lineRule="auto"/>
        <w:rPr>
          <w:sz w:val="22"/>
          <w:szCs w:val="22"/>
        </w:rPr>
      </w:pPr>
    </w:p>
    <w:p w14:paraId="3C569598" w14:textId="5E7B8ABE" w:rsidR="0086650F" w:rsidRPr="006C244B" w:rsidRDefault="0086650F" w:rsidP="006C244B">
      <w:pPr>
        <w:pStyle w:val="ListParagraph"/>
        <w:numPr>
          <w:ilvl w:val="0"/>
          <w:numId w:val="5"/>
        </w:numPr>
        <w:spacing w:after="0" w:line="120" w:lineRule="auto"/>
        <w:rPr>
          <w:sz w:val="22"/>
          <w:szCs w:val="22"/>
        </w:rPr>
      </w:pPr>
      <w:r w:rsidRPr="006C244B">
        <w:rPr>
          <w:sz w:val="22"/>
          <w:szCs w:val="22"/>
        </w:rPr>
        <w:t>Low pressure drops per theoretical stage</w:t>
      </w:r>
    </w:p>
    <w:p w14:paraId="60B5AE20" w14:textId="038D9344" w:rsidR="0086650F" w:rsidRPr="0086650F" w:rsidRDefault="0086650F" w:rsidP="006C244B">
      <w:pPr>
        <w:spacing w:after="0" w:line="120" w:lineRule="auto"/>
        <w:rPr>
          <w:sz w:val="22"/>
          <w:szCs w:val="22"/>
        </w:rPr>
      </w:pPr>
    </w:p>
    <w:p w14:paraId="0CF94677" w14:textId="1D4FF811" w:rsidR="006C244B" w:rsidRPr="006C244B" w:rsidRDefault="0086650F" w:rsidP="006C244B">
      <w:pPr>
        <w:pStyle w:val="ListParagraph"/>
        <w:numPr>
          <w:ilvl w:val="0"/>
          <w:numId w:val="5"/>
        </w:numPr>
        <w:spacing w:after="0" w:line="120" w:lineRule="auto"/>
        <w:rPr>
          <w:sz w:val="22"/>
          <w:szCs w:val="22"/>
        </w:rPr>
      </w:pPr>
      <w:r w:rsidRPr="006C244B">
        <w:rPr>
          <w:sz w:val="22"/>
          <w:szCs w:val="22"/>
        </w:rPr>
        <w:t>High surface area with uniform void structure</w:t>
      </w:r>
    </w:p>
    <w:p w14:paraId="5CA6FB08" w14:textId="2E3C101B" w:rsidR="006C244B" w:rsidRPr="006C244B" w:rsidRDefault="006C244B" w:rsidP="006C244B">
      <w:pPr>
        <w:pStyle w:val="ListParagraph"/>
        <w:spacing w:after="0" w:line="120" w:lineRule="auto"/>
        <w:rPr>
          <w:sz w:val="22"/>
          <w:szCs w:val="22"/>
        </w:rPr>
      </w:pPr>
    </w:p>
    <w:p w14:paraId="293BBDF3" w14:textId="3C2CDBDA" w:rsidR="00BD5548" w:rsidRPr="006C244B" w:rsidRDefault="006C244B" w:rsidP="006C244B">
      <w:pPr>
        <w:pStyle w:val="ListParagraph"/>
        <w:numPr>
          <w:ilvl w:val="0"/>
          <w:numId w:val="5"/>
        </w:numPr>
        <w:spacing w:after="0" w:line="120" w:lineRule="auto"/>
        <w:rPr>
          <w:sz w:val="22"/>
          <w:szCs w:val="22"/>
        </w:rPr>
      </w:pPr>
      <w:r w:rsidRPr="006C244B">
        <w:rPr>
          <w:noProof/>
        </w:rPr>
        <w:drawing>
          <wp:anchor distT="0" distB="0" distL="114300" distR="114300" simplePos="0" relativeHeight="251659264" behindDoc="0" locked="0" layoutInCell="1" allowOverlap="1" wp14:anchorId="729B6806" wp14:editId="2233A8BF">
            <wp:simplePos x="0" y="0"/>
            <wp:positionH relativeFrom="column">
              <wp:posOffset>-701040</wp:posOffset>
            </wp:positionH>
            <wp:positionV relativeFrom="paragraph">
              <wp:posOffset>274955</wp:posOffset>
            </wp:positionV>
            <wp:extent cx="7465060" cy="1516938"/>
            <wp:effectExtent l="0" t="0" r="2540" b="7620"/>
            <wp:wrapNone/>
            <wp:docPr id="17155377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37721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060" cy="1516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50F" w:rsidRPr="006C244B">
        <w:rPr>
          <w:sz w:val="22"/>
          <w:szCs w:val="22"/>
        </w:rPr>
        <w:t>Ideal for sensitive separations under vacuum conditions</w:t>
      </w:r>
      <w:r w:rsidR="0086650F" w:rsidRPr="006C244B">
        <w:rPr>
          <w:noProof/>
        </w:rPr>
        <w:t xml:space="preserve"> </w:t>
      </w:r>
    </w:p>
    <w:p w14:paraId="3DA73E3E" w14:textId="77777777" w:rsidR="006C244B" w:rsidRPr="006C244B" w:rsidRDefault="006C244B" w:rsidP="006C244B">
      <w:pPr>
        <w:pStyle w:val="ListParagraph"/>
        <w:rPr>
          <w:sz w:val="22"/>
          <w:szCs w:val="22"/>
        </w:rPr>
      </w:pPr>
    </w:p>
    <w:p w14:paraId="7218D4C3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58394DF2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4F9DF3D3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7F544405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667663B7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2C260D92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12BBF218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62B9345B" w14:textId="77777777" w:rsidR="006C244B" w:rsidRDefault="006C244B" w:rsidP="006C244B">
      <w:pPr>
        <w:spacing w:after="0" w:line="120" w:lineRule="auto"/>
        <w:rPr>
          <w:sz w:val="22"/>
          <w:szCs w:val="22"/>
        </w:rPr>
      </w:pPr>
    </w:p>
    <w:p w14:paraId="79D2578D" w14:textId="77777777" w:rsidR="008B4D51" w:rsidRDefault="006C244B" w:rsidP="006C244B">
      <w:pPr>
        <w:spacing w:after="0" w:line="240" w:lineRule="auto"/>
        <w:rPr>
          <w:color w:val="00B050"/>
          <w:sz w:val="22"/>
          <w:szCs w:val="22"/>
        </w:rPr>
      </w:pPr>
      <w:r>
        <w:rPr>
          <w:sz w:val="22"/>
          <w:szCs w:val="22"/>
        </w:rPr>
        <w:br/>
      </w:r>
      <w:r w:rsidRPr="008B4D51">
        <w:rPr>
          <w:color w:val="00B050"/>
          <w:sz w:val="22"/>
          <w:szCs w:val="22"/>
        </w:rPr>
        <w:br/>
        <w:t xml:space="preserve">Related </w:t>
      </w:r>
      <w:r w:rsidR="008B4D51" w:rsidRPr="008B4D51">
        <w:rPr>
          <w:color w:val="00B050"/>
          <w:sz w:val="22"/>
          <w:szCs w:val="22"/>
        </w:rPr>
        <w:t>Products:</w:t>
      </w:r>
      <w:r w:rsidRPr="008B4D51">
        <w:rPr>
          <w:color w:val="00B050"/>
          <w:sz w:val="22"/>
          <w:szCs w:val="22"/>
        </w:rPr>
        <w:t xml:space="preserve"> Wire Mesh Mist Eliminator – Liquid Distributer </w:t>
      </w:r>
      <w:r w:rsidR="008B4D51" w:rsidRPr="008B4D51">
        <w:rPr>
          <w:color w:val="00B050"/>
          <w:sz w:val="22"/>
          <w:szCs w:val="22"/>
        </w:rPr>
        <w:t>–</w:t>
      </w:r>
      <w:r w:rsidRPr="008B4D51">
        <w:rPr>
          <w:color w:val="00B050"/>
          <w:sz w:val="22"/>
          <w:szCs w:val="22"/>
        </w:rPr>
        <w:t xml:space="preserve"> </w:t>
      </w:r>
      <w:r w:rsidR="008B4D51" w:rsidRPr="008B4D51">
        <w:rPr>
          <w:color w:val="00B050"/>
          <w:sz w:val="22"/>
          <w:szCs w:val="22"/>
        </w:rPr>
        <w:t xml:space="preserve">Perforated Plate Structured Packing </w:t>
      </w:r>
    </w:p>
    <w:p w14:paraId="6248C211" w14:textId="77777777" w:rsidR="008B4D51" w:rsidRDefault="008B4D51" w:rsidP="006C244B">
      <w:pPr>
        <w:spacing w:after="0" w:line="240" w:lineRule="auto"/>
        <w:rPr>
          <w:color w:val="00B050"/>
          <w:sz w:val="22"/>
          <w:szCs w:val="22"/>
        </w:rPr>
      </w:pPr>
    </w:p>
    <w:p w14:paraId="1705ED5B" w14:textId="1575C665" w:rsidR="006C244B" w:rsidRPr="008B4D51" w:rsidRDefault="008B4D51" w:rsidP="006C244B">
      <w:pPr>
        <w:spacing w:after="0" w:line="240" w:lineRule="auto"/>
        <w:rPr>
          <w:color w:val="00B050"/>
          <w:sz w:val="22"/>
          <w:szCs w:val="22"/>
        </w:rPr>
      </w:pPr>
      <w:r w:rsidRPr="008B4D51">
        <w:rPr>
          <w:color w:val="00B050"/>
          <w:sz w:val="22"/>
          <w:szCs w:val="22"/>
        </w:rPr>
        <w:lastRenderedPageBreak/>
        <w:br/>
      </w:r>
    </w:p>
    <w:p w14:paraId="705F183C" w14:textId="77777777" w:rsidR="008B4D51" w:rsidRPr="006C244B" w:rsidRDefault="008B4D51" w:rsidP="006C244B">
      <w:pPr>
        <w:spacing w:after="0" w:line="240" w:lineRule="auto"/>
        <w:rPr>
          <w:sz w:val="22"/>
          <w:szCs w:val="22"/>
        </w:rPr>
      </w:pPr>
    </w:p>
    <w:sectPr w:rsidR="008B4D51" w:rsidRPr="006C244B" w:rsidSect="006C244B"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DD9B" w14:textId="77777777" w:rsidR="00BD5548" w:rsidRDefault="00BD5548" w:rsidP="00BD5548">
      <w:pPr>
        <w:spacing w:after="0" w:line="240" w:lineRule="auto"/>
      </w:pPr>
      <w:r>
        <w:separator/>
      </w:r>
    </w:p>
  </w:endnote>
  <w:endnote w:type="continuationSeparator" w:id="0">
    <w:p w14:paraId="67A0E98C" w14:textId="77777777" w:rsidR="00BD5548" w:rsidRDefault="00BD5548" w:rsidP="00BD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29B9" w14:textId="77777777" w:rsidR="00BD5548" w:rsidRDefault="00BD5548" w:rsidP="00BD5548">
      <w:pPr>
        <w:spacing w:after="0" w:line="240" w:lineRule="auto"/>
      </w:pPr>
      <w:r>
        <w:separator/>
      </w:r>
    </w:p>
  </w:footnote>
  <w:footnote w:type="continuationSeparator" w:id="0">
    <w:p w14:paraId="58BB09A4" w14:textId="77777777" w:rsidR="00BD5548" w:rsidRDefault="00BD5548" w:rsidP="00BD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66E"/>
    <w:multiLevelType w:val="hybridMultilevel"/>
    <w:tmpl w:val="82C4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1C4D"/>
    <w:multiLevelType w:val="hybridMultilevel"/>
    <w:tmpl w:val="DAB4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E5678"/>
    <w:multiLevelType w:val="multilevel"/>
    <w:tmpl w:val="EFC8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03EAF"/>
    <w:multiLevelType w:val="multilevel"/>
    <w:tmpl w:val="0F8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E3EF6"/>
    <w:multiLevelType w:val="hybridMultilevel"/>
    <w:tmpl w:val="3400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30411">
    <w:abstractNumId w:val="3"/>
  </w:num>
  <w:num w:numId="2" w16cid:durableId="609509382">
    <w:abstractNumId w:val="0"/>
  </w:num>
  <w:num w:numId="3" w16cid:durableId="768621341">
    <w:abstractNumId w:val="2"/>
  </w:num>
  <w:num w:numId="4" w16cid:durableId="138740001">
    <w:abstractNumId w:val="4"/>
  </w:num>
  <w:num w:numId="5" w16cid:durableId="97139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8"/>
    <w:rsid w:val="000C06C6"/>
    <w:rsid w:val="00120A83"/>
    <w:rsid w:val="002433EA"/>
    <w:rsid w:val="002C53EE"/>
    <w:rsid w:val="004406A0"/>
    <w:rsid w:val="004F7700"/>
    <w:rsid w:val="00527D34"/>
    <w:rsid w:val="006725EE"/>
    <w:rsid w:val="006C244B"/>
    <w:rsid w:val="00786759"/>
    <w:rsid w:val="008220D3"/>
    <w:rsid w:val="0086650F"/>
    <w:rsid w:val="008678D7"/>
    <w:rsid w:val="008B4D51"/>
    <w:rsid w:val="008D00F7"/>
    <w:rsid w:val="00A37FF9"/>
    <w:rsid w:val="00A405CF"/>
    <w:rsid w:val="00A54FD8"/>
    <w:rsid w:val="00BD5548"/>
    <w:rsid w:val="00C140A9"/>
    <w:rsid w:val="00D36A0D"/>
    <w:rsid w:val="00DF406F"/>
    <w:rsid w:val="00E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84D3"/>
  <w15:chartTrackingRefBased/>
  <w15:docId w15:val="{7F6CF934-C20C-42CC-B7CE-9484ECE0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5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48"/>
  </w:style>
  <w:style w:type="paragraph" w:styleId="Footer">
    <w:name w:val="footer"/>
    <w:basedOn w:val="Normal"/>
    <w:link w:val="FooterChar"/>
    <w:uiPriority w:val="99"/>
    <w:unhideWhenUsed/>
    <w:rsid w:val="00BD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elarabi</dc:creator>
  <cp:keywords/>
  <dc:description/>
  <cp:lastModifiedBy>karim elarabi</cp:lastModifiedBy>
  <cp:revision>10</cp:revision>
  <dcterms:created xsi:type="dcterms:W3CDTF">2025-08-05T11:53:00Z</dcterms:created>
  <dcterms:modified xsi:type="dcterms:W3CDTF">2025-08-05T12:42:00Z</dcterms:modified>
</cp:coreProperties>
</file>